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2D4" w:rsidRPr="00F452D4" w:rsidRDefault="00F452D4" w:rsidP="00F452D4">
      <w:pPr>
        <w:jc w:val="center"/>
        <w:rPr>
          <w:b/>
          <w:sz w:val="44"/>
        </w:rPr>
      </w:pPr>
      <w:r w:rsidRPr="00F452D4">
        <w:rPr>
          <w:b/>
          <w:bCs/>
          <w:sz w:val="44"/>
        </w:rPr>
        <w:t>Best Practice</w:t>
      </w:r>
      <w:r w:rsidR="00B65AE6">
        <w:rPr>
          <w:b/>
          <w:bCs/>
          <w:sz w:val="44"/>
        </w:rPr>
        <w:t xml:space="preserve"> </w:t>
      </w:r>
      <w:r w:rsidRPr="00F452D4">
        <w:rPr>
          <w:b/>
          <w:bCs/>
          <w:sz w:val="44"/>
        </w:rPr>
        <w:t xml:space="preserve">Award </w:t>
      </w:r>
    </w:p>
    <w:p w:rsidR="00175A4B" w:rsidRDefault="00175A4B" w:rsidP="00175A4B">
      <w:pPr>
        <w:jc w:val="center"/>
        <w:rPr>
          <w:b/>
          <w:sz w:val="28"/>
        </w:rPr>
      </w:pPr>
    </w:p>
    <w:p w:rsidR="00F915F5" w:rsidRDefault="00F452D4" w:rsidP="00175A4B">
      <w:pPr>
        <w:ind w:right="140"/>
        <w:jc w:val="left"/>
        <w:rPr>
          <w:b/>
          <w:sz w:val="28"/>
        </w:rPr>
      </w:pPr>
      <w:r>
        <w:rPr>
          <w:rFonts w:hint="eastAsia"/>
          <w:b/>
          <w:sz w:val="28"/>
        </w:rPr>
        <w:t xml:space="preserve">업무 </w:t>
      </w:r>
      <w:r w:rsidR="000549AE">
        <w:rPr>
          <w:rFonts w:hint="eastAsia"/>
          <w:b/>
          <w:sz w:val="28"/>
        </w:rPr>
        <w:t xml:space="preserve">지식 </w:t>
      </w:r>
      <w:r w:rsidR="00B401F9">
        <w:rPr>
          <w:rFonts w:hint="eastAsia"/>
          <w:b/>
          <w:sz w:val="28"/>
        </w:rPr>
        <w:t xml:space="preserve">공유 </w:t>
      </w:r>
    </w:p>
    <w:tbl>
      <w:tblPr>
        <w:tblStyle w:val="a3"/>
        <w:tblW w:w="9353" w:type="dxa"/>
        <w:jc w:val="center"/>
        <w:tblLook w:val="04A0" w:firstRow="1" w:lastRow="0" w:firstColumn="1" w:lastColumn="0" w:noHBand="0" w:noVBand="1"/>
      </w:tblPr>
      <w:tblGrid>
        <w:gridCol w:w="2067"/>
        <w:gridCol w:w="7286"/>
      </w:tblGrid>
      <w:tr w:rsidR="00F848CA" w:rsidTr="000B0900">
        <w:trPr>
          <w:trHeight w:val="937"/>
          <w:jc w:val="center"/>
        </w:trPr>
        <w:tc>
          <w:tcPr>
            <w:tcW w:w="2067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기 관 / 작성자</w:t>
            </w:r>
          </w:p>
        </w:tc>
        <w:tc>
          <w:tcPr>
            <w:tcW w:w="7286" w:type="dxa"/>
          </w:tcPr>
          <w:p w:rsidR="00B401F9" w:rsidRDefault="001B2399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양산부산대학교병원 핵의학과 </w:t>
            </w:r>
            <w:r>
              <w:rPr>
                <w:b/>
                <w:sz w:val="28"/>
              </w:rPr>
              <w:t xml:space="preserve">/ </w:t>
            </w:r>
            <w:r>
              <w:rPr>
                <w:rFonts w:hint="eastAsia"/>
                <w:b/>
                <w:sz w:val="28"/>
              </w:rPr>
              <w:t>박광열</w:t>
            </w:r>
          </w:p>
        </w:tc>
      </w:tr>
      <w:tr w:rsidR="00F848CA" w:rsidTr="000B0900">
        <w:trPr>
          <w:trHeight w:val="961"/>
          <w:jc w:val="center"/>
        </w:trPr>
        <w:tc>
          <w:tcPr>
            <w:tcW w:w="2067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지식 제목</w:t>
            </w:r>
          </w:p>
        </w:tc>
        <w:tc>
          <w:tcPr>
            <w:tcW w:w="7286" w:type="dxa"/>
          </w:tcPr>
          <w:p w:rsidR="00B401F9" w:rsidRDefault="001B2399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뼈스캔 전 서베이메터를 이용한 소변잔량 예측</w:t>
            </w:r>
          </w:p>
        </w:tc>
      </w:tr>
      <w:tr w:rsidR="00F848CA" w:rsidTr="000B0900">
        <w:trPr>
          <w:trHeight w:val="937"/>
          <w:jc w:val="center"/>
        </w:trPr>
        <w:tc>
          <w:tcPr>
            <w:tcW w:w="2067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내용</w:t>
            </w:r>
          </w:p>
        </w:tc>
        <w:tc>
          <w:tcPr>
            <w:tcW w:w="7286" w:type="dxa"/>
          </w:tcPr>
          <w:p w:rsidR="0075322B" w:rsidRPr="00A4011A" w:rsidRDefault="0075322B" w:rsidP="00A4011A">
            <w:pPr>
              <w:rPr>
                <w:b/>
                <w:color w:val="000000" w:themeColor="text1"/>
              </w:rPr>
            </w:pPr>
            <w:r w:rsidRPr="00A4011A">
              <w:rPr>
                <w:rFonts w:hint="eastAsia"/>
                <w:b/>
                <w:color w:val="000000" w:themeColor="text1"/>
              </w:rPr>
              <w:t>서베이메터를 이용한 소변잔량 예측 모델</w:t>
            </w:r>
            <w:r w:rsidR="00A04A83">
              <w:rPr>
                <w:rFonts w:hint="eastAsia"/>
                <w:b/>
                <w:color w:val="000000" w:themeColor="text1"/>
              </w:rPr>
              <w:t xml:space="preserve"> 구현</w:t>
            </w:r>
          </w:p>
          <w:p w:rsidR="00A4011A" w:rsidRPr="00A4011A" w:rsidRDefault="00A4011A" w:rsidP="00A4011A">
            <w:pPr>
              <w:rPr>
                <w:b/>
                <w:color w:val="000000" w:themeColor="text1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</w:rPr>
              <w:t>【1</w:t>
            </w:r>
            <w:r>
              <w:rPr>
                <w:rFonts w:eastAsiaTheme="minorHAnsi"/>
                <w:b/>
                <w:color w:val="000000" w:themeColor="text1"/>
              </w:rPr>
              <w:t>】</w:t>
            </w:r>
            <w:r>
              <w:rPr>
                <w:rFonts w:eastAsiaTheme="minorHAnsi" w:hint="eastAsia"/>
                <w:b/>
                <w:color w:val="000000" w:themeColor="text1"/>
              </w:rPr>
              <w:t xml:space="preserve"> </w:t>
            </w:r>
            <w:r w:rsidRPr="00A4011A">
              <w:rPr>
                <w:rFonts w:hint="eastAsia"/>
                <w:b/>
                <w:color w:val="000000" w:themeColor="text1"/>
              </w:rPr>
              <w:t xml:space="preserve">뼈 스캔 전의 방광과 </w:t>
            </w:r>
            <w:r w:rsidRPr="00A4011A">
              <w:rPr>
                <w:b/>
                <w:color w:val="000000" w:themeColor="text1"/>
              </w:rPr>
              <w:t xml:space="preserve">femoral neck </w:t>
            </w:r>
            <w:r w:rsidRPr="00A4011A">
              <w:rPr>
                <w:rFonts w:hint="eastAsia"/>
                <w:b/>
                <w:color w:val="000000" w:themeColor="text1"/>
              </w:rPr>
              <w:t>병변을 구현</w:t>
            </w:r>
          </w:p>
          <w:p w:rsidR="0075322B" w:rsidRPr="00A4011A" w:rsidRDefault="00A4011A" w:rsidP="00A4011A">
            <w:pPr>
              <w:rPr>
                <w:b/>
                <w:color w:val="000000" w:themeColor="text1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</w:rPr>
              <w:t>【2</w:t>
            </w:r>
            <w:r>
              <w:rPr>
                <w:rFonts w:eastAsiaTheme="minorHAnsi"/>
                <w:b/>
                <w:color w:val="000000" w:themeColor="text1"/>
              </w:rPr>
              <w:t>】</w:t>
            </w:r>
            <w:r>
              <w:rPr>
                <w:rFonts w:eastAsiaTheme="minorHAnsi" w:hint="eastAsia"/>
                <w:b/>
                <w:color w:val="000000" w:themeColor="text1"/>
              </w:rPr>
              <w:t xml:space="preserve"> </w:t>
            </w:r>
            <w:r w:rsidR="0075322B" w:rsidRPr="00A4011A">
              <w:rPr>
                <w:rFonts w:hint="eastAsia"/>
                <w:b/>
                <w:color w:val="000000" w:themeColor="text1"/>
              </w:rPr>
              <w:t>팬텀을 이용하여 방광충만에 따른 주변병변에 대한 영향평가</w:t>
            </w:r>
          </w:p>
          <w:p w:rsidR="00A4011A" w:rsidRPr="00037DDB" w:rsidRDefault="00A4011A" w:rsidP="00A4011A">
            <w:pPr>
              <w:rPr>
                <w:b/>
                <w:color w:val="2F5496" w:themeColor="accent5" w:themeShade="BF"/>
              </w:rPr>
            </w:pPr>
            <w:r w:rsidRPr="00037DDB">
              <w:rPr>
                <w:rFonts w:hint="eastAsia"/>
                <w:b/>
                <w:color w:val="2F5496" w:themeColor="accent5" w:themeShade="BF"/>
              </w:rPr>
              <w:t>소변잔량이 증가함에 따라 병변부위의 계수량이 감소하며,</w:t>
            </w:r>
            <w:r w:rsidRPr="00037DDB">
              <w:rPr>
                <w:b/>
                <w:color w:val="2F5496" w:themeColor="accent5" w:themeShade="BF"/>
              </w:rPr>
              <w:t xml:space="preserve"> </w:t>
            </w:r>
            <w:r w:rsidRPr="00037DDB">
              <w:rPr>
                <w:rFonts w:hint="eastAsia"/>
                <w:b/>
                <w:color w:val="2F5496" w:themeColor="accent5" w:themeShade="BF"/>
              </w:rPr>
              <w:t>충만한 방광과 병변이 근접한 경우엔 유의한 차이를 보인다.</w:t>
            </w:r>
            <w:r w:rsidRPr="00037DDB">
              <w:rPr>
                <w:b/>
                <w:color w:val="2F5496" w:themeColor="accent5" w:themeShade="BF"/>
              </w:rPr>
              <w:t xml:space="preserve"> </w:t>
            </w:r>
          </w:p>
          <w:p w:rsidR="00A4011A" w:rsidRPr="00A4011A" w:rsidRDefault="00A4011A" w:rsidP="00A4011A">
            <w:pPr>
              <w:rPr>
                <w:b/>
                <w:color w:val="000000" w:themeColor="text1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</w:rPr>
              <w:t>【3</w:t>
            </w:r>
            <w:r>
              <w:rPr>
                <w:rFonts w:eastAsiaTheme="minorHAnsi"/>
                <w:b/>
                <w:color w:val="000000" w:themeColor="text1"/>
              </w:rPr>
              <w:t>】</w:t>
            </w:r>
            <w:r>
              <w:rPr>
                <w:rFonts w:eastAsiaTheme="minorHAnsi" w:hint="eastAsia"/>
                <w:b/>
                <w:color w:val="000000" w:themeColor="text1"/>
              </w:rPr>
              <w:t xml:space="preserve"> </w:t>
            </w:r>
            <w:r w:rsidRPr="00A4011A">
              <w:rPr>
                <w:rFonts w:hint="eastAsia"/>
                <w:b/>
                <w:color w:val="000000" w:themeColor="text1"/>
              </w:rPr>
              <w:t>감마카메라 카운트와 서베이메터 선량률의 상관관계 평가</w:t>
            </w:r>
          </w:p>
          <w:p w:rsidR="00B401F9" w:rsidRPr="00A4011A" w:rsidRDefault="00A4011A" w:rsidP="00A4011A">
            <w:pPr>
              <w:rPr>
                <w:sz w:val="28"/>
              </w:rPr>
            </w:pPr>
            <w:r w:rsidRPr="00037DDB">
              <w:rPr>
                <w:rFonts w:hint="eastAsia"/>
                <w:b/>
                <w:color w:val="2F5496" w:themeColor="accent5" w:themeShade="BF"/>
              </w:rPr>
              <w:t>팬텀 실험과 환자군을 대상으로 분석한 결과 모두 유의미한 상관관계를 보인다.</w:t>
            </w:r>
          </w:p>
        </w:tc>
      </w:tr>
      <w:tr w:rsidR="00F848CA" w:rsidTr="000B0900">
        <w:trPr>
          <w:trHeight w:val="961"/>
          <w:jc w:val="center"/>
        </w:trPr>
        <w:tc>
          <w:tcPr>
            <w:tcW w:w="2067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개선 효과</w:t>
            </w:r>
          </w:p>
        </w:tc>
        <w:tc>
          <w:tcPr>
            <w:tcW w:w="7286" w:type="dxa"/>
          </w:tcPr>
          <w:p w:rsidR="00F915F5" w:rsidRPr="00A4011A" w:rsidRDefault="00381495" w:rsidP="00A4011A">
            <w:pPr>
              <w:rPr>
                <w:b/>
                <w:sz w:val="28"/>
              </w:rPr>
            </w:pPr>
            <w:r w:rsidRPr="00F848CA">
              <w:rPr>
                <w:rFonts w:hint="eastAsia"/>
                <w:b/>
                <w:bCs/>
                <w:color w:val="2F5496" w:themeColor="accent5" w:themeShade="BF"/>
              </w:rPr>
              <w:t>고관절 골절 환자</w:t>
            </w:r>
            <w:r w:rsidRPr="00A4011A">
              <w:rPr>
                <w:rFonts w:hint="eastAsia"/>
                <w:b/>
                <w:bCs/>
              </w:rPr>
              <w:t>는 침상과 검사테이블간 이동 시 극심한 통증을 호소</w:t>
            </w:r>
            <w:r w:rsidRPr="00A4011A">
              <w:rPr>
                <w:rFonts w:hint="eastAsia"/>
                <w:b/>
              </w:rPr>
              <w:t xml:space="preserve">하며, 검사자에게 세심한 주의가 요구된다. 검사테이블에 옮기기 전에 </w:t>
            </w:r>
            <w:r w:rsidRPr="00A4011A">
              <w:rPr>
                <w:rFonts w:hint="eastAsia"/>
                <w:b/>
                <w:bCs/>
              </w:rPr>
              <w:t>소변잔량을 예측</w:t>
            </w:r>
            <w:r w:rsidRPr="00A4011A">
              <w:rPr>
                <w:rFonts w:hint="eastAsia"/>
                <w:b/>
              </w:rPr>
              <w:t xml:space="preserve">하여 배뇨를 시행한다면, </w:t>
            </w:r>
            <w:r w:rsidRPr="00F848CA">
              <w:rPr>
                <w:rFonts w:hint="eastAsia"/>
                <w:b/>
                <w:color w:val="2F5496" w:themeColor="accent5" w:themeShade="BF"/>
              </w:rPr>
              <w:t xml:space="preserve">불필요한 </w:t>
            </w:r>
            <w:r w:rsidRPr="00F848CA">
              <w:rPr>
                <w:rFonts w:hint="eastAsia"/>
                <w:b/>
                <w:bCs/>
                <w:color w:val="2F5496" w:themeColor="accent5" w:themeShade="BF"/>
              </w:rPr>
              <w:t>침상-검사테이블간 이동을 최소화</w:t>
            </w:r>
            <w:r w:rsidRPr="00F848CA">
              <w:rPr>
                <w:b/>
                <w:color w:val="2F5496" w:themeColor="accent5" w:themeShade="BF"/>
              </w:rPr>
              <w:t xml:space="preserve"> </w:t>
            </w:r>
            <w:r w:rsidRPr="00A4011A">
              <w:rPr>
                <w:rFonts w:hint="eastAsia"/>
                <w:b/>
              </w:rPr>
              <w:t>할 수 있을 것이다.</w:t>
            </w:r>
          </w:p>
        </w:tc>
      </w:tr>
    </w:tbl>
    <w:p w:rsidR="00750D1A" w:rsidRDefault="00851ACB" w:rsidP="000B0900">
      <w:r>
        <w:rPr>
          <w:noProof/>
        </w:rPr>
        <w:drawing>
          <wp:inline distT="0" distB="0" distL="0" distR="0" wp14:anchorId="1BBE0243" wp14:editId="5090D431">
            <wp:extent cx="5731510" cy="3215005"/>
            <wp:effectExtent l="0" t="0" r="2540" b="444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D1A" w:rsidRDefault="00A04A83" w:rsidP="000B0900">
      <w:r>
        <w:rPr>
          <w:noProof/>
        </w:rPr>
        <w:lastRenderedPageBreak/>
        <w:drawing>
          <wp:inline distT="0" distB="0" distL="0" distR="0" wp14:anchorId="377F467B" wp14:editId="6040A7FA">
            <wp:extent cx="5731510" cy="2349500"/>
            <wp:effectExtent l="0" t="0" r="254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900" w:rsidRDefault="00A04A83" w:rsidP="000B0900">
      <w:pPr>
        <w:rPr>
          <w:b/>
          <w:sz w:val="28"/>
        </w:rPr>
      </w:pPr>
      <w:r>
        <w:rPr>
          <w:noProof/>
        </w:rPr>
        <w:drawing>
          <wp:inline distT="0" distB="0" distL="0" distR="0" wp14:anchorId="158AADF1" wp14:editId="79B2B31E">
            <wp:extent cx="5731510" cy="2680970"/>
            <wp:effectExtent l="0" t="0" r="2540" b="508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5A4B" w:rsidRDefault="00750D1A" w:rsidP="000549AE">
      <w:pPr>
        <w:ind w:right="2380"/>
        <w:rPr>
          <w:b/>
          <w:sz w:val="28"/>
        </w:rPr>
      </w:pPr>
      <w:r>
        <w:rPr>
          <w:noProof/>
        </w:rPr>
        <w:lastRenderedPageBreak/>
        <w:drawing>
          <wp:inline distT="0" distB="0" distL="0" distR="0" wp14:anchorId="32D13F91" wp14:editId="62D65FAE">
            <wp:extent cx="5429250" cy="7096125"/>
            <wp:effectExtent l="0" t="0" r="0" b="952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5A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603" w:rsidRDefault="00393603" w:rsidP="00B65AE6">
      <w:pPr>
        <w:spacing w:after="0" w:line="240" w:lineRule="auto"/>
      </w:pPr>
      <w:r>
        <w:separator/>
      </w:r>
    </w:p>
  </w:endnote>
  <w:endnote w:type="continuationSeparator" w:id="0">
    <w:p w:rsidR="00393603" w:rsidRDefault="00393603" w:rsidP="00B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603" w:rsidRDefault="00393603" w:rsidP="00B65AE6">
      <w:pPr>
        <w:spacing w:after="0" w:line="240" w:lineRule="auto"/>
      </w:pPr>
      <w:r>
        <w:separator/>
      </w:r>
    </w:p>
  </w:footnote>
  <w:footnote w:type="continuationSeparator" w:id="0">
    <w:p w:rsidR="00393603" w:rsidRDefault="00393603" w:rsidP="00B65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F3E11"/>
    <w:multiLevelType w:val="hybridMultilevel"/>
    <w:tmpl w:val="6422D620"/>
    <w:lvl w:ilvl="0" w:tplc="B82C0140">
      <w:numFmt w:val="bullet"/>
      <w:lvlText w:val="■"/>
      <w:lvlJc w:val="left"/>
      <w:pPr>
        <w:ind w:left="410" w:hanging="360"/>
      </w:pPr>
      <w:rPr>
        <w:rFonts w:ascii="굴림" w:eastAsia="굴림" w:hAnsi="굴림" w:cs="굴림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8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5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4B"/>
    <w:rsid w:val="00013B1F"/>
    <w:rsid w:val="00037DDB"/>
    <w:rsid w:val="000549AE"/>
    <w:rsid w:val="000B0900"/>
    <w:rsid w:val="00175A4B"/>
    <w:rsid w:val="001A4E60"/>
    <w:rsid w:val="001B2399"/>
    <w:rsid w:val="002E4371"/>
    <w:rsid w:val="00381495"/>
    <w:rsid w:val="00393603"/>
    <w:rsid w:val="00517FF7"/>
    <w:rsid w:val="00674948"/>
    <w:rsid w:val="00692218"/>
    <w:rsid w:val="00750D1A"/>
    <w:rsid w:val="0075322B"/>
    <w:rsid w:val="00772EB3"/>
    <w:rsid w:val="00851ACB"/>
    <w:rsid w:val="00A04A83"/>
    <w:rsid w:val="00A4011A"/>
    <w:rsid w:val="00B03D72"/>
    <w:rsid w:val="00B24725"/>
    <w:rsid w:val="00B401F9"/>
    <w:rsid w:val="00B65AE6"/>
    <w:rsid w:val="00C34129"/>
    <w:rsid w:val="00C4117A"/>
    <w:rsid w:val="00DF3FA8"/>
    <w:rsid w:val="00E138A5"/>
    <w:rsid w:val="00E741DC"/>
    <w:rsid w:val="00ED4038"/>
    <w:rsid w:val="00F334B5"/>
    <w:rsid w:val="00F452D4"/>
    <w:rsid w:val="00F848CA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3BD55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11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5AE6"/>
  </w:style>
  <w:style w:type="paragraph" w:styleId="a5">
    <w:name w:val="footer"/>
    <w:basedOn w:val="a"/>
    <w:link w:val="Char0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5AE6"/>
  </w:style>
  <w:style w:type="paragraph" w:customStyle="1" w:styleId="a6">
    <w:name w:val="바탕글"/>
    <w:basedOn w:val="a"/>
    <w:rsid w:val="001B239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75322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CC6DF-3814-4AAD-99D4-23B6666E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PNUYH</cp:lastModifiedBy>
  <cp:revision>5</cp:revision>
  <dcterms:created xsi:type="dcterms:W3CDTF">2024-04-22T04:13:00Z</dcterms:created>
  <dcterms:modified xsi:type="dcterms:W3CDTF">2024-04-23T05:43:00Z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